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003C" w14:textId="19DFE258" w:rsidR="0001379C" w:rsidRPr="0001379C" w:rsidRDefault="0001379C" w:rsidP="0001379C">
      <w:pPr>
        <w:spacing w:after="0"/>
        <w:ind w:firstLine="709"/>
        <w:jc w:val="both"/>
        <w:rPr>
          <w:b/>
          <w:bCs/>
        </w:rPr>
      </w:pPr>
      <w:r w:rsidRPr="0001379C">
        <w:rPr>
          <w:b/>
          <w:bCs/>
        </w:rPr>
        <w:t>Условия гарантии:</w:t>
      </w:r>
    </w:p>
    <w:p w14:paraId="06AE2F80" w14:textId="77777777" w:rsidR="0001379C" w:rsidRDefault="0001379C" w:rsidP="0001379C">
      <w:pPr>
        <w:spacing w:after="0"/>
        <w:ind w:firstLine="709"/>
        <w:jc w:val="both"/>
      </w:pPr>
    </w:p>
    <w:p w14:paraId="2DF3BE50" w14:textId="77777777" w:rsidR="0001379C" w:rsidRDefault="0001379C" w:rsidP="0001379C">
      <w:pPr>
        <w:spacing w:after="0"/>
        <w:ind w:firstLine="709"/>
        <w:jc w:val="both"/>
      </w:pPr>
      <w:r>
        <w:t>Условием бесплатного гарантийного обслуживания оборудования CNP является его бережная эксплуатация, в соответствии с требованиями инструкции, прилагаемой к оборудованию, а также отсутствие механических повреждений и правильное хранение.</w:t>
      </w:r>
    </w:p>
    <w:p w14:paraId="7AD8C598" w14:textId="77777777" w:rsidR="0001379C" w:rsidRDefault="0001379C" w:rsidP="0001379C">
      <w:pPr>
        <w:spacing w:after="0"/>
        <w:ind w:firstLine="709"/>
        <w:jc w:val="both"/>
      </w:pPr>
    </w:p>
    <w:p w14:paraId="692163CF" w14:textId="77777777" w:rsidR="0001379C" w:rsidRDefault="0001379C" w:rsidP="0001379C">
      <w:pPr>
        <w:spacing w:after="0"/>
        <w:ind w:firstLine="709"/>
        <w:jc w:val="both"/>
      </w:pPr>
      <w:r>
        <w:t>Дефекты насосного оборудования, которые проявились в течение гарантийного срока по вине изготовителя, будут устранены по гарантии сервисным центром при соблюдении следующих условий:</w:t>
      </w:r>
    </w:p>
    <w:p w14:paraId="40FEE553" w14:textId="77777777" w:rsidR="0001379C" w:rsidRDefault="0001379C" w:rsidP="0001379C">
      <w:pPr>
        <w:spacing w:after="0"/>
        <w:ind w:firstLine="709"/>
        <w:jc w:val="both"/>
      </w:pPr>
    </w:p>
    <w:p w14:paraId="0DB074ED" w14:textId="77777777" w:rsidR="0001379C" w:rsidRDefault="0001379C" w:rsidP="0001379C">
      <w:pPr>
        <w:spacing w:after="0"/>
        <w:ind w:firstLine="709"/>
        <w:jc w:val="both"/>
      </w:pPr>
      <w:r>
        <w:t>– предъявлении неисправного оборудования в сервисный центр в надлежащем виде, т.е. чистом и визуально очищенном от инородных тел, которые можно смыть. (Сервисный центр оставляет за собой право отказать в приеме неисправного оборудования для проведения ремонта в случае предъявления оборудования в ненадлежащем виде);</w:t>
      </w:r>
    </w:p>
    <w:p w14:paraId="45825E6C" w14:textId="77777777" w:rsidR="0001379C" w:rsidRDefault="0001379C" w:rsidP="0001379C">
      <w:pPr>
        <w:spacing w:after="0"/>
        <w:ind w:firstLine="709"/>
        <w:jc w:val="both"/>
      </w:pPr>
    </w:p>
    <w:p w14:paraId="356D2329" w14:textId="77777777" w:rsidR="0001379C" w:rsidRDefault="0001379C" w:rsidP="0001379C">
      <w:pPr>
        <w:spacing w:after="0"/>
        <w:ind w:firstLine="709"/>
        <w:jc w:val="both"/>
      </w:pPr>
      <w:r>
        <w:t>– предъявлении гарантийного талона, заполненного надлежащим образом: с указанием наименования оборудования, заводского номера (S/N), даты продажи, подписи продавца и четкой печати торгующей организации.</w:t>
      </w:r>
    </w:p>
    <w:p w14:paraId="36EAB223" w14:textId="77777777" w:rsidR="0001379C" w:rsidRDefault="0001379C" w:rsidP="0001379C">
      <w:pPr>
        <w:spacing w:after="0"/>
        <w:ind w:firstLine="709"/>
        <w:jc w:val="both"/>
      </w:pPr>
    </w:p>
    <w:p w14:paraId="64C0C52D" w14:textId="77777777" w:rsidR="0001379C" w:rsidRDefault="0001379C" w:rsidP="0001379C">
      <w:pPr>
        <w:spacing w:after="0"/>
        <w:ind w:firstLine="709"/>
        <w:jc w:val="both"/>
      </w:pPr>
      <w:r>
        <w:t>Все транспортные расходы относятся на счет покупателя и не подлежат возмещению.</w:t>
      </w:r>
    </w:p>
    <w:p w14:paraId="52592EBB" w14:textId="77777777" w:rsidR="0001379C" w:rsidRDefault="0001379C" w:rsidP="0001379C">
      <w:pPr>
        <w:spacing w:after="0"/>
        <w:ind w:firstLine="709"/>
        <w:jc w:val="both"/>
      </w:pPr>
    </w:p>
    <w:p w14:paraId="42629E8A" w14:textId="77777777" w:rsidR="0001379C" w:rsidRDefault="0001379C" w:rsidP="0001379C">
      <w:pPr>
        <w:spacing w:after="0"/>
        <w:ind w:firstLine="709"/>
        <w:jc w:val="both"/>
      </w:pPr>
      <w:r>
        <w:t>Диагностика оборудования, по результатам которой не установлен гарантийный случай, является платной услугой и оплачивается Покупателем.</w:t>
      </w:r>
    </w:p>
    <w:p w14:paraId="5C68EF78" w14:textId="77777777" w:rsidR="0001379C" w:rsidRDefault="0001379C" w:rsidP="0001379C">
      <w:pPr>
        <w:spacing w:after="0"/>
        <w:ind w:firstLine="709"/>
        <w:jc w:val="both"/>
      </w:pPr>
    </w:p>
    <w:p w14:paraId="40B7B88B" w14:textId="77777777" w:rsidR="0001379C" w:rsidRDefault="0001379C" w:rsidP="0001379C">
      <w:pPr>
        <w:spacing w:after="0"/>
        <w:ind w:firstLine="709"/>
        <w:jc w:val="both"/>
      </w:pPr>
      <w:r>
        <w:t>Гарантийное обслуживание не распространяется на периодическое обслуживание, установку, настройку и демонтаж оборудования.</w:t>
      </w:r>
    </w:p>
    <w:p w14:paraId="632F8030" w14:textId="77777777" w:rsidR="0001379C" w:rsidRDefault="0001379C" w:rsidP="0001379C">
      <w:pPr>
        <w:spacing w:after="0"/>
        <w:ind w:firstLine="709"/>
        <w:jc w:val="both"/>
      </w:pPr>
    </w:p>
    <w:p w14:paraId="3055AD85" w14:textId="77777777" w:rsidR="0001379C" w:rsidRDefault="0001379C" w:rsidP="0001379C">
      <w:pPr>
        <w:spacing w:after="0"/>
        <w:ind w:firstLine="709"/>
        <w:jc w:val="both"/>
      </w:pPr>
      <w:r>
        <w:t>Право на гарантийное обслуживание утрачивается в случае:</w:t>
      </w:r>
    </w:p>
    <w:p w14:paraId="61EE995C" w14:textId="77777777" w:rsidR="0001379C" w:rsidRDefault="0001379C" w:rsidP="0001379C">
      <w:pPr>
        <w:spacing w:after="0"/>
        <w:ind w:firstLine="709"/>
        <w:jc w:val="both"/>
      </w:pPr>
    </w:p>
    <w:p w14:paraId="197E5AA8" w14:textId="77777777" w:rsidR="0001379C" w:rsidRDefault="0001379C" w:rsidP="0001379C">
      <w:pPr>
        <w:spacing w:after="0"/>
        <w:ind w:firstLine="709"/>
        <w:jc w:val="both"/>
      </w:pPr>
      <w:r>
        <w:t>– отсутствия или неправильно заполненного гарантийного талона;</w:t>
      </w:r>
    </w:p>
    <w:p w14:paraId="1F6898A7" w14:textId="77777777" w:rsidR="0001379C" w:rsidRDefault="0001379C" w:rsidP="0001379C">
      <w:pPr>
        <w:spacing w:after="0"/>
        <w:ind w:firstLine="709"/>
        <w:jc w:val="both"/>
      </w:pPr>
    </w:p>
    <w:p w14:paraId="0AB50C4C" w14:textId="77777777" w:rsidR="0001379C" w:rsidRDefault="0001379C" w:rsidP="0001379C">
      <w:pPr>
        <w:spacing w:after="0"/>
        <w:ind w:firstLine="709"/>
        <w:jc w:val="both"/>
      </w:pPr>
      <w:r>
        <w:t>– проведение ремонта организациями, не имеющими разрешения производителя;</w:t>
      </w:r>
    </w:p>
    <w:p w14:paraId="5EA579FA" w14:textId="77777777" w:rsidR="0001379C" w:rsidRDefault="0001379C" w:rsidP="0001379C">
      <w:pPr>
        <w:spacing w:after="0"/>
        <w:ind w:firstLine="709"/>
        <w:jc w:val="both"/>
      </w:pPr>
    </w:p>
    <w:p w14:paraId="0D4558C5" w14:textId="77777777" w:rsidR="0001379C" w:rsidRDefault="0001379C" w:rsidP="0001379C">
      <w:pPr>
        <w:spacing w:after="0"/>
        <w:ind w:firstLine="709"/>
        <w:jc w:val="both"/>
      </w:pPr>
      <w:r>
        <w:t>– если оборудование было разобрано, отремонтировано или испорчено самим покупателем;</w:t>
      </w:r>
    </w:p>
    <w:p w14:paraId="386B3517" w14:textId="77777777" w:rsidR="0001379C" w:rsidRDefault="0001379C" w:rsidP="0001379C">
      <w:pPr>
        <w:spacing w:after="0"/>
        <w:ind w:firstLine="709"/>
        <w:jc w:val="both"/>
      </w:pPr>
    </w:p>
    <w:p w14:paraId="03E07DB0" w14:textId="77777777" w:rsidR="0001379C" w:rsidRDefault="0001379C" w:rsidP="0001379C">
      <w:pPr>
        <w:spacing w:after="0"/>
        <w:ind w:firstLine="709"/>
        <w:jc w:val="both"/>
      </w:pPr>
      <w:r>
        <w:t xml:space="preserve">– возникновения дефектов изделия вследствие механических повреждений, несоблюдения условий эксплуатации и хранения, стихийных бедствий, попадание внутрь изделия посторонних предметов, неисправности </w:t>
      </w:r>
      <w:r>
        <w:lastRenderedPageBreak/>
        <w:t>электрической сети, неправильного подключения оборудования к электрической сети;</w:t>
      </w:r>
    </w:p>
    <w:p w14:paraId="5642839B" w14:textId="77777777" w:rsidR="0001379C" w:rsidRDefault="0001379C" w:rsidP="0001379C">
      <w:pPr>
        <w:spacing w:after="0"/>
        <w:ind w:firstLine="709"/>
        <w:jc w:val="both"/>
      </w:pPr>
    </w:p>
    <w:p w14:paraId="50BFB3C4" w14:textId="77777777" w:rsidR="0001379C" w:rsidRDefault="0001379C" w:rsidP="0001379C">
      <w:pPr>
        <w:spacing w:after="0"/>
        <w:ind w:firstLine="709"/>
        <w:jc w:val="both"/>
      </w:pPr>
      <w:r>
        <w:t>– прочих причин, находящихся вне контроля продавца и изготовителя.</w:t>
      </w:r>
    </w:p>
    <w:p w14:paraId="6560339A" w14:textId="77777777" w:rsidR="0001379C" w:rsidRDefault="0001379C" w:rsidP="0001379C">
      <w:pPr>
        <w:spacing w:after="0"/>
        <w:ind w:firstLine="709"/>
        <w:jc w:val="both"/>
      </w:pPr>
    </w:p>
    <w:p w14:paraId="36A88D23" w14:textId="77777777" w:rsidR="0001379C" w:rsidRDefault="0001379C" w:rsidP="0001379C">
      <w:pPr>
        <w:spacing w:after="0"/>
        <w:ind w:firstLine="709"/>
        <w:jc w:val="both"/>
      </w:pPr>
      <w:r>
        <w:t>В случае утери гарантийного талона дубликат не выдается, а Покупатель лишается прав на гарантийное обслуживание.</w:t>
      </w:r>
    </w:p>
    <w:p w14:paraId="7B3B4AA8" w14:textId="77777777" w:rsidR="0001379C" w:rsidRDefault="0001379C" w:rsidP="0001379C">
      <w:pPr>
        <w:spacing w:after="0"/>
        <w:ind w:firstLine="709"/>
        <w:jc w:val="both"/>
      </w:pPr>
    </w:p>
    <w:p w14:paraId="51E29EFA" w14:textId="060C12B3" w:rsidR="0001379C" w:rsidRDefault="0001379C" w:rsidP="0001379C">
      <w:pPr>
        <w:spacing w:after="0"/>
        <w:ind w:firstLine="709"/>
        <w:jc w:val="both"/>
      </w:pPr>
      <w:r>
        <w:t>Для обеспечения дополнительной защиты и длительного сохранения работоспособности технически сложного насосного оборудования наша компания вводит дополнительные условия предоставления гарантийного срока обслуживания.</w:t>
      </w:r>
    </w:p>
    <w:p w14:paraId="7DF9B1DC" w14:textId="77777777" w:rsidR="0001379C" w:rsidRDefault="0001379C" w:rsidP="0001379C">
      <w:pPr>
        <w:spacing w:after="0"/>
        <w:ind w:firstLine="709"/>
        <w:jc w:val="both"/>
      </w:pPr>
    </w:p>
    <w:p w14:paraId="6F294B57" w14:textId="77777777" w:rsidR="0001379C" w:rsidRDefault="0001379C" w:rsidP="0001379C">
      <w:pPr>
        <w:spacing w:after="0"/>
        <w:ind w:firstLine="709"/>
        <w:jc w:val="both"/>
      </w:pPr>
      <w:r>
        <w:t>Наши дополнительные меры безопасности нацелены прежде всего на поддержку наших Дилеров и технической помощью конечным потребителям, обеспечивающих монтажные и пуско-наладочные работы.</w:t>
      </w:r>
    </w:p>
    <w:p w14:paraId="1E3C43B7" w14:textId="77777777" w:rsidR="0001379C" w:rsidRDefault="0001379C" w:rsidP="0001379C">
      <w:pPr>
        <w:spacing w:after="0"/>
        <w:ind w:firstLine="709"/>
        <w:jc w:val="both"/>
      </w:pPr>
    </w:p>
    <w:p w14:paraId="08FE87BE" w14:textId="77777777" w:rsidR="0001379C" w:rsidRDefault="0001379C" w:rsidP="0001379C">
      <w:pPr>
        <w:spacing w:after="0"/>
        <w:ind w:firstLine="709"/>
        <w:jc w:val="both"/>
      </w:pPr>
      <w:r>
        <w:t>Условия предоставления гарантийных обязательств изменяется на следующие виды насосного оборудования:</w:t>
      </w:r>
    </w:p>
    <w:p w14:paraId="27AA49B5" w14:textId="77777777" w:rsidR="0001379C" w:rsidRDefault="0001379C" w:rsidP="0001379C">
      <w:pPr>
        <w:spacing w:after="0"/>
        <w:ind w:firstLine="709"/>
        <w:jc w:val="both"/>
      </w:pPr>
    </w:p>
    <w:p w14:paraId="4ADA7BBF" w14:textId="77777777" w:rsidR="0001379C" w:rsidRDefault="0001379C" w:rsidP="0001379C">
      <w:pPr>
        <w:spacing w:after="0"/>
        <w:ind w:firstLine="709"/>
        <w:jc w:val="both"/>
      </w:pPr>
      <w:r>
        <w:t>Консольные насосы;</w:t>
      </w:r>
    </w:p>
    <w:p w14:paraId="3ACA23CE" w14:textId="77777777" w:rsidR="0001379C" w:rsidRDefault="0001379C" w:rsidP="0001379C">
      <w:pPr>
        <w:spacing w:after="0"/>
        <w:ind w:firstLine="709"/>
        <w:jc w:val="both"/>
      </w:pPr>
      <w:r>
        <w:t>Погружные насосы, полупогружные турбинные (канализационные мощностью свыше 37кВт);</w:t>
      </w:r>
    </w:p>
    <w:p w14:paraId="77CC725F" w14:textId="77777777" w:rsidR="0001379C" w:rsidRDefault="0001379C" w:rsidP="0001379C">
      <w:pPr>
        <w:spacing w:after="0"/>
        <w:ind w:firstLine="709"/>
        <w:jc w:val="both"/>
      </w:pPr>
      <w:r>
        <w:t xml:space="preserve">Скважинные насосы (кроме </w:t>
      </w:r>
      <w:proofErr w:type="spellStart"/>
      <w:r>
        <w:t>маслозаполненных</w:t>
      </w:r>
      <w:proofErr w:type="spellEnd"/>
      <w:r>
        <w:t>);</w:t>
      </w:r>
    </w:p>
    <w:p w14:paraId="794C8CDC" w14:textId="77777777" w:rsidR="0001379C" w:rsidRDefault="0001379C" w:rsidP="0001379C">
      <w:pPr>
        <w:spacing w:after="0"/>
        <w:ind w:firstLine="709"/>
        <w:jc w:val="both"/>
      </w:pPr>
      <w:r>
        <w:t>Насосы двухстороннего всасывания;</w:t>
      </w:r>
    </w:p>
    <w:p w14:paraId="08C4D8EC" w14:textId="77777777" w:rsidR="0001379C" w:rsidRDefault="0001379C" w:rsidP="0001379C">
      <w:pPr>
        <w:spacing w:after="0"/>
        <w:ind w:firstLine="709"/>
        <w:jc w:val="both"/>
      </w:pPr>
      <w:r>
        <w:t>Нормально-всасывающие насосы, у которых забор жидкости происходит ниже оси всасывающего патрубка.</w:t>
      </w:r>
    </w:p>
    <w:p w14:paraId="02C29919" w14:textId="77777777" w:rsidR="0001379C" w:rsidRDefault="0001379C" w:rsidP="0001379C">
      <w:pPr>
        <w:spacing w:after="0"/>
        <w:ind w:firstLine="709"/>
        <w:jc w:val="both"/>
      </w:pPr>
      <w:r>
        <w:t>Суть изменений такова:</w:t>
      </w:r>
    </w:p>
    <w:p w14:paraId="7E7812DE" w14:textId="77777777" w:rsidR="0001379C" w:rsidRDefault="0001379C" w:rsidP="0001379C">
      <w:pPr>
        <w:spacing w:after="0"/>
        <w:ind w:firstLine="709"/>
        <w:jc w:val="both"/>
      </w:pPr>
    </w:p>
    <w:p w14:paraId="5F78D718" w14:textId="77777777" w:rsidR="0001379C" w:rsidRDefault="0001379C" w:rsidP="0001379C">
      <w:pPr>
        <w:spacing w:after="0"/>
        <w:ind w:firstLine="709"/>
        <w:jc w:val="both"/>
      </w:pPr>
      <w:r>
        <w:t>После заказа насосного оборудования из вышеперечисленного списка подписывается спецификация к договору с расширенными условиями предоставления гарантии.</w:t>
      </w:r>
    </w:p>
    <w:p w14:paraId="39E09BA5" w14:textId="77777777" w:rsidR="0001379C" w:rsidRDefault="0001379C" w:rsidP="0001379C">
      <w:pPr>
        <w:spacing w:after="0"/>
        <w:ind w:firstLine="709"/>
        <w:jc w:val="both"/>
      </w:pPr>
      <w:r>
        <w:t>Отгрузка данного оборудования производится с Центрального склада компании в РФ с «деактивированной гарантией». На каждой единице насосов и транспортировочной упаковке нанесены соответствующие наклейки об этом. Таким образом, данная информация является доступной для специалистов, обеспечивающих монтажные и пуско-наладочные работы на объекте.</w:t>
      </w:r>
    </w:p>
    <w:p w14:paraId="78BFE04E" w14:textId="0856D3E8" w:rsidR="0001379C" w:rsidRDefault="0001379C" w:rsidP="0001379C">
      <w:pPr>
        <w:spacing w:after="0"/>
        <w:ind w:firstLine="709"/>
        <w:jc w:val="both"/>
      </w:pPr>
      <w:r>
        <w:t>После завершения монтажных работ, согласно руководству по монтажу и эксплуатации, производится проверка специалистами сервисной службы ООО «Кайрос Инжиниринг» с предоставлением доказательных материалов. В случае отсутствия замечаний со стороны сервиса нашей компании производятся пуско-наладочные работы с предоставлением рабочих параметров насосов.</w:t>
      </w:r>
    </w:p>
    <w:p w14:paraId="740D0898" w14:textId="37D95F58" w:rsidR="0001379C" w:rsidRDefault="0001379C" w:rsidP="0001379C">
      <w:pPr>
        <w:spacing w:after="0"/>
        <w:ind w:firstLine="709"/>
        <w:jc w:val="both"/>
      </w:pPr>
      <w:r>
        <w:t>Фактом активации гарантийных обязательств ООО «Кайрос Инжиниринг» на данный список оборудования является официальное уведомление удостоверяющее надлежащее выполнение монтажных работ, что насос к работе готов.</w:t>
      </w:r>
    </w:p>
    <w:p w14:paraId="330F9D97" w14:textId="77777777" w:rsidR="0001379C" w:rsidRDefault="0001379C" w:rsidP="0001379C">
      <w:pPr>
        <w:spacing w:after="0"/>
        <w:ind w:firstLine="709"/>
        <w:jc w:val="both"/>
      </w:pPr>
      <w:r>
        <w:t>Убедительно просим ответственно подходить к вводу в эксплуатацию дорогостоящего насосного оборудования и со своей стороны доводить полную информацию до конечного потребителя. Эти мероприятия помогут всем нам в повышении эффективности рабочих процессов и снизят риски выхода из строя оборудования.</w:t>
      </w:r>
    </w:p>
    <w:p w14:paraId="791D72C2" w14:textId="77777777" w:rsidR="0001379C" w:rsidRDefault="0001379C" w:rsidP="0001379C">
      <w:pPr>
        <w:spacing w:after="0"/>
        <w:ind w:firstLine="709"/>
        <w:jc w:val="both"/>
      </w:pPr>
    </w:p>
    <w:p w14:paraId="7655DDA2" w14:textId="79C8728F" w:rsidR="00F12C76" w:rsidRDefault="0001379C" w:rsidP="0001379C">
      <w:pPr>
        <w:spacing w:after="0"/>
        <w:ind w:firstLine="709"/>
        <w:jc w:val="both"/>
      </w:pPr>
      <w:r>
        <w:t>Внимательно читайте условия предоставления гарантийных обязательств в спецификации, являющейся неотъемлемой частью договора о сотрудничестве.</w:t>
      </w:r>
    </w:p>
    <w:sectPr w:rsidR="00F12C76" w:rsidSect="009D51E3">
      <w:footerReference w:type="default" r:id="rId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806F" w14:textId="77777777" w:rsidR="009D51E3" w:rsidRDefault="009D51E3" w:rsidP="00CD6D3A">
      <w:pPr>
        <w:spacing w:after="0"/>
      </w:pPr>
      <w:r>
        <w:separator/>
      </w:r>
    </w:p>
  </w:endnote>
  <w:endnote w:type="continuationSeparator" w:id="0">
    <w:p w14:paraId="78436BA9" w14:textId="77777777" w:rsidR="009D51E3" w:rsidRDefault="009D51E3" w:rsidP="00CD6D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4429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F971C2B" w14:textId="78612E6F" w:rsidR="00CD6D3A" w:rsidRPr="00CD6D3A" w:rsidRDefault="00CD6D3A">
        <w:pPr>
          <w:pStyle w:val="a5"/>
          <w:jc w:val="right"/>
          <w:rPr>
            <w:sz w:val="20"/>
            <w:szCs w:val="20"/>
          </w:rPr>
        </w:pPr>
        <w:r w:rsidRPr="00CD6D3A">
          <w:rPr>
            <w:sz w:val="20"/>
            <w:szCs w:val="20"/>
          </w:rPr>
          <w:fldChar w:fldCharType="begin"/>
        </w:r>
        <w:r w:rsidRPr="00CD6D3A">
          <w:rPr>
            <w:sz w:val="20"/>
            <w:szCs w:val="20"/>
          </w:rPr>
          <w:instrText>PAGE   \* MERGEFORMAT</w:instrText>
        </w:r>
        <w:r w:rsidRPr="00CD6D3A">
          <w:rPr>
            <w:sz w:val="20"/>
            <w:szCs w:val="20"/>
          </w:rPr>
          <w:fldChar w:fldCharType="separate"/>
        </w:r>
        <w:r w:rsidRPr="00CD6D3A">
          <w:rPr>
            <w:sz w:val="20"/>
            <w:szCs w:val="20"/>
          </w:rPr>
          <w:t>2</w:t>
        </w:r>
        <w:r w:rsidRPr="00CD6D3A">
          <w:rPr>
            <w:sz w:val="20"/>
            <w:szCs w:val="20"/>
          </w:rPr>
          <w:fldChar w:fldCharType="end"/>
        </w:r>
      </w:p>
    </w:sdtContent>
  </w:sdt>
  <w:p w14:paraId="432C01C9" w14:textId="77777777" w:rsidR="00CD6D3A" w:rsidRDefault="00CD6D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CE88" w14:textId="77777777" w:rsidR="009D51E3" w:rsidRDefault="009D51E3" w:rsidP="00CD6D3A">
      <w:pPr>
        <w:spacing w:after="0"/>
      </w:pPr>
      <w:r>
        <w:separator/>
      </w:r>
    </w:p>
  </w:footnote>
  <w:footnote w:type="continuationSeparator" w:id="0">
    <w:p w14:paraId="661A76DB" w14:textId="77777777" w:rsidR="009D51E3" w:rsidRDefault="009D51E3" w:rsidP="00CD6D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9C"/>
    <w:rsid w:val="0001379C"/>
    <w:rsid w:val="00207959"/>
    <w:rsid w:val="006C0B77"/>
    <w:rsid w:val="008242FF"/>
    <w:rsid w:val="00870751"/>
    <w:rsid w:val="00922C48"/>
    <w:rsid w:val="009D51E3"/>
    <w:rsid w:val="00B17EB5"/>
    <w:rsid w:val="00B915B7"/>
    <w:rsid w:val="00BA7907"/>
    <w:rsid w:val="00CD6D3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2536"/>
  <w15:chartTrackingRefBased/>
  <w15:docId w15:val="{7A956BFA-6112-4017-ACDA-E4036979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D3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D6D3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D6D3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D6D3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 Гаррель</dc:creator>
  <cp:keywords/>
  <dc:description/>
  <cp:lastModifiedBy>Злата Кононова</cp:lastModifiedBy>
  <cp:revision>2</cp:revision>
  <dcterms:created xsi:type="dcterms:W3CDTF">2024-03-11T07:00:00Z</dcterms:created>
  <dcterms:modified xsi:type="dcterms:W3CDTF">2024-03-11T07:00:00Z</dcterms:modified>
</cp:coreProperties>
</file>